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37A" w:rsidRPr="000818CB" w:rsidRDefault="00041E51" w:rsidP="00C26BD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Lecture08 Ex </w:t>
      </w:r>
      <w:bookmarkStart w:id="0" w:name="_GoBack"/>
      <w:bookmarkEnd w:id="0"/>
      <w:r w:rsidR="00D57DE8">
        <w:rPr>
          <w:b/>
          <w:sz w:val="32"/>
          <w:szCs w:val="32"/>
        </w:rPr>
        <w:t>Solution</w:t>
      </w:r>
    </w:p>
    <w:p w:rsidR="00620847" w:rsidRDefault="00620847" w:rsidP="0030473F">
      <w:pPr>
        <w:pStyle w:val="ListParagraph"/>
        <w:numPr>
          <w:ilvl w:val="0"/>
          <w:numId w:val="2"/>
        </w:numPr>
      </w:pPr>
      <w:r>
        <w:t>Please complete the following ANOVA table assuming balanced test,</w:t>
      </w:r>
    </w:p>
    <w:p w:rsidR="00620847" w:rsidRDefault="00620847" w:rsidP="00620847"/>
    <w:tbl>
      <w:tblPr>
        <w:tblW w:w="9733" w:type="dxa"/>
        <w:tblBorders>
          <w:top w:val="single" w:sz="2" w:space="0" w:color="auto"/>
          <w:bottom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5"/>
        <w:gridCol w:w="1258"/>
        <w:gridCol w:w="1629"/>
        <w:gridCol w:w="1567"/>
        <w:gridCol w:w="1567"/>
        <w:gridCol w:w="1567"/>
      </w:tblGrid>
      <w:tr w:rsidR="00620847" w:rsidRPr="007A55CF" w:rsidTr="004061C7">
        <w:trPr>
          <w:trHeight w:val="482"/>
        </w:trPr>
        <w:tc>
          <w:tcPr>
            <w:tcW w:w="2145" w:type="dxa"/>
            <w:tcBorders>
              <w:top w:val="single" w:sz="2" w:space="0" w:color="auto"/>
              <w:bottom w:val="single" w:sz="2" w:space="0" w:color="auto"/>
            </w:tcBorders>
          </w:tcPr>
          <w:p w:rsidR="00620847" w:rsidRPr="007A55CF" w:rsidRDefault="00620847" w:rsidP="004061C7">
            <w:pPr>
              <w:rPr>
                <w:i/>
              </w:rPr>
            </w:pPr>
            <w:r w:rsidRPr="007A55CF">
              <w:rPr>
                <w:i/>
              </w:rPr>
              <w:t>Source</w:t>
            </w:r>
          </w:p>
        </w:tc>
        <w:tc>
          <w:tcPr>
            <w:tcW w:w="1258" w:type="dxa"/>
            <w:tcBorders>
              <w:top w:val="single" w:sz="2" w:space="0" w:color="auto"/>
              <w:bottom w:val="single" w:sz="2" w:space="0" w:color="auto"/>
            </w:tcBorders>
          </w:tcPr>
          <w:p w:rsidR="00620847" w:rsidRPr="007A55CF" w:rsidRDefault="00620847" w:rsidP="004061C7">
            <w:pPr>
              <w:rPr>
                <w:i/>
              </w:rPr>
            </w:pPr>
            <w:proofErr w:type="spellStart"/>
            <w:r w:rsidRPr="007A55CF">
              <w:rPr>
                <w:i/>
              </w:rPr>
              <w:t>df</w:t>
            </w:r>
            <w:proofErr w:type="spellEnd"/>
          </w:p>
        </w:tc>
        <w:tc>
          <w:tcPr>
            <w:tcW w:w="1629" w:type="dxa"/>
            <w:tcBorders>
              <w:top w:val="single" w:sz="2" w:space="0" w:color="auto"/>
              <w:bottom w:val="single" w:sz="2" w:space="0" w:color="auto"/>
            </w:tcBorders>
          </w:tcPr>
          <w:p w:rsidR="00620847" w:rsidRPr="007A55CF" w:rsidRDefault="00620847" w:rsidP="004061C7">
            <w:pPr>
              <w:rPr>
                <w:i/>
              </w:rPr>
            </w:pPr>
            <w:r w:rsidRPr="007A55CF">
              <w:rPr>
                <w:i/>
              </w:rPr>
              <w:t>SS</w:t>
            </w:r>
          </w:p>
        </w:tc>
        <w:tc>
          <w:tcPr>
            <w:tcW w:w="1567" w:type="dxa"/>
            <w:tcBorders>
              <w:top w:val="single" w:sz="2" w:space="0" w:color="auto"/>
              <w:bottom w:val="single" w:sz="2" w:space="0" w:color="auto"/>
            </w:tcBorders>
          </w:tcPr>
          <w:p w:rsidR="00620847" w:rsidRPr="007A55CF" w:rsidRDefault="00620847" w:rsidP="004061C7">
            <w:pPr>
              <w:rPr>
                <w:i/>
              </w:rPr>
            </w:pPr>
            <w:r w:rsidRPr="007A55CF">
              <w:rPr>
                <w:i/>
              </w:rPr>
              <w:t>MS</w:t>
            </w:r>
          </w:p>
        </w:tc>
        <w:tc>
          <w:tcPr>
            <w:tcW w:w="1567" w:type="dxa"/>
            <w:tcBorders>
              <w:top w:val="single" w:sz="2" w:space="0" w:color="auto"/>
              <w:bottom w:val="single" w:sz="2" w:space="0" w:color="auto"/>
            </w:tcBorders>
          </w:tcPr>
          <w:p w:rsidR="00620847" w:rsidRPr="007A55CF" w:rsidRDefault="00620847" w:rsidP="004061C7">
            <w:pPr>
              <w:rPr>
                <w:i/>
              </w:rPr>
            </w:pPr>
            <w:r>
              <w:rPr>
                <w:i/>
              </w:rPr>
              <w:t>F</w:t>
            </w:r>
          </w:p>
        </w:tc>
        <w:tc>
          <w:tcPr>
            <w:tcW w:w="1567" w:type="dxa"/>
            <w:tcBorders>
              <w:top w:val="single" w:sz="2" w:space="0" w:color="auto"/>
              <w:bottom w:val="single" w:sz="2" w:space="0" w:color="auto"/>
            </w:tcBorders>
          </w:tcPr>
          <w:p w:rsidR="00620847" w:rsidRPr="007A55CF" w:rsidRDefault="00620847" w:rsidP="004061C7">
            <w:pPr>
              <w:rPr>
                <w:i/>
              </w:rPr>
            </w:pPr>
            <w:r>
              <w:rPr>
                <w:i/>
              </w:rPr>
              <w:t>P</w:t>
            </w:r>
          </w:p>
        </w:tc>
      </w:tr>
      <w:tr w:rsidR="00620847" w:rsidRPr="007A55CF" w:rsidTr="004061C7">
        <w:trPr>
          <w:trHeight w:val="498"/>
        </w:trPr>
        <w:tc>
          <w:tcPr>
            <w:tcW w:w="2145" w:type="dxa"/>
            <w:tcBorders>
              <w:top w:val="single" w:sz="2" w:space="0" w:color="auto"/>
            </w:tcBorders>
          </w:tcPr>
          <w:p w:rsidR="00620847" w:rsidRPr="007A55CF" w:rsidRDefault="00620847" w:rsidP="004061C7">
            <w:pPr>
              <w:rPr>
                <w:i/>
              </w:rPr>
            </w:pPr>
            <w:r w:rsidRPr="007A55CF">
              <w:rPr>
                <w:i/>
              </w:rPr>
              <w:t>Treatments</w:t>
            </w:r>
          </w:p>
        </w:tc>
        <w:tc>
          <w:tcPr>
            <w:tcW w:w="1258" w:type="dxa"/>
            <w:tcBorders>
              <w:top w:val="single" w:sz="2" w:space="0" w:color="auto"/>
            </w:tcBorders>
          </w:tcPr>
          <w:p w:rsidR="00620847" w:rsidRPr="007A55CF" w:rsidRDefault="00E46B8A" w:rsidP="004061C7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2</w:t>
            </w:r>
          </w:p>
        </w:tc>
        <w:tc>
          <w:tcPr>
            <w:tcW w:w="1629" w:type="dxa"/>
            <w:tcBorders>
              <w:top w:val="single" w:sz="2" w:space="0" w:color="auto"/>
            </w:tcBorders>
          </w:tcPr>
          <w:p w:rsidR="00620847" w:rsidRPr="007A55CF" w:rsidRDefault="00620847" w:rsidP="004061C7">
            <w:pPr>
              <w:rPr>
                <w:i/>
              </w:rPr>
            </w:pPr>
            <w:r>
              <w:rPr>
                <w:i/>
              </w:rPr>
              <w:t>2510.5</w:t>
            </w:r>
          </w:p>
        </w:tc>
        <w:tc>
          <w:tcPr>
            <w:tcW w:w="1567" w:type="dxa"/>
            <w:tcBorders>
              <w:top w:val="single" w:sz="2" w:space="0" w:color="auto"/>
            </w:tcBorders>
          </w:tcPr>
          <w:p w:rsidR="00620847" w:rsidRPr="007A55CF" w:rsidRDefault="00E46B8A" w:rsidP="004061C7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1255.3</w:t>
            </w:r>
          </w:p>
        </w:tc>
        <w:tc>
          <w:tcPr>
            <w:tcW w:w="1567" w:type="dxa"/>
            <w:tcBorders>
              <w:top w:val="single" w:sz="2" w:space="0" w:color="auto"/>
            </w:tcBorders>
          </w:tcPr>
          <w:p w:rsidR="00620847" w:rsidRPr="007A55CF" w:rsidRDefault="00E46B8A" w:rsidP="004061C7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93.44</w:t>
            </w:r>
          </w:p>
        </w:tc>
        <w:tc>
          <w:tcPr>
            <w:tcW w:w="1567" w:type="dxa"/>
            <w:tcBorders>
              <w:top w:val="single" w:sz="2" w:space="0" w:color="auto"/>
            </w:tcBorders>
          </w:tcPr>
          <w:p w:rsidR="00620847" w:rsidRPr="007A55CF" w:rsidRDefault="00E46B8A" w:rsidP="004061C7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0.000</w:t>
            </w:r>
          </w:p>
        </w:tc>
      </w:tr>
      <w:tr w:rsidR="00620847" w:rsidRPr="007A55CF" w:rsidTr="004061C7">
        <w:trPr>
          <w:trHeight w:val="515"/>
        </w:trPr>
        <w:tc>
          <w:tcPr>
            <w:tcW w:w="2145" w:type="dxa"/>
            <w:vAlign w:val="center"/>
          </w:tcPr>
          <w:p w:rsidR="00620847" w:rsidRPr="007A55CF" w:rsidRDefault="00620847" w:rsidP="004061C7">
            <w:pPr>
              <w:rPr>
                <w:i/>
              </w:rPr>
            </w:pPr>
            <w:r w:rsidRPr="007A55CF">
              <w:rPr>
                <w:i/>
              </w:rPr>
              <w:t>Error</w:t>
            </w:r>
          </w:p>
        </w:tc>
        <w:tc>
          <w:tcPr>
            <w:tcW w:w="1258" w:type="dxa"/>
            <w:vAlign w:val="center"/>
          </w:tcPr>
          <w:p w:rsidR="00620847" w:rsidRPr="007A55CF" w:rsidRDefault="00620847" w:rsidP="004061C7">
            <w:pPr>
              <w:rPr>
                <w:i/>
              </w:rPr>
            </w:pPr>
            <w:r>
              <w:rPr>
                <w:i/>
              </w:rPr>
              <w:t>12</w:t>
            </w:r>
          </w:p>
        </w:tc>
        <w:tc>
          <w:tcPr>
            <w:tcW w:w="1629" w:type="dxa"/>
            <w:vAlign w:val="center"/>
          </w:tcPr>
          <w:p w:rsidR="00620847" w:rsidRPr="007A55CF" w:rsidRDefault="00E46B8A" w:rsidP="004061C7">
            <w:pPr>
              <w:rPr>
                <w:i/>
              </w:rPr>
            </w:pPr>
            <w:r w:rsidRPr="00E46B8A">
              <w:rPr>
                <w:i/>
                <w:color w:val="FF0000"/>
              </w:rPr>
              <w:t>161.2</w:t>
            </w:r>
          </w:p>
        </w:tc>
        <w:tc>
          <w:tcPr>
            <w:tcW w:w="1567" w:type="dxa"/>
            <w:vAlign w:val="center"/>
          </w:tcPr>
          <w:p w:rsidR="00620847" w:rsidRPr="007A55CF" w:rsidRDefault="00E46B8A" w:rsidP="004061C7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13.4</w:t>
            </w:r>
          </w:p>
        </w:tc>
        <w:tc>
          <w:tcPr>
            <w:tcW w:w="1567" w:type="dxa"/>
            <w:vAlign w:val="center"/>
          </w:tcPr>
          <w:p w:rsidR="00620847" w:rsidRPr="007A55CF" w:rsidRDefault="00620847" w:rsidP="004061C7">
            <w:pPr>
              <w:rPr>
                <w:i/>
                <w:color w:val="FF0000"/>
              </w:rPr>
            </w:pPr>
          </w:p>
        </w:tc>
        <w:tc>
          <w:tcPr>
            <w:tcW w:w="1567" w:type="dxa"/>
            <w:vAlign w:val="center"/>
          </w:tcPr>
          <w:p w:rsidR="00620847" w:rsidRPr="007A55CF" w:rsidRDefault="00620847" w:rsidP="004061C7">
            <w:pPr>
              <w:rPr>
                <w:i/>
                <w:color w:val="FF0000"/>
              </w:rPr>
            </w:pPr>
          </w:p>
        </w:tc>
      </w:tr>
      <w:tr w:rsidR="00620847" w:rsidRPr="007A55CF" w:rsidTr="004061C7">
        <w:trPr>
          <w:trHeight w:val="498"/>
        </w:trPr>
        <w:tc>
          <w:tcPr>
            <w:tcW w:w="2145" w:type="dxa"/>
            <w:vAlign w:val="center"/>
          </w:tcPr>
          <w:p w:rsidR="00620847" w:rsidRPr="007A55CF" w:rsidRDefault="00620847" w:rsidP="004061C7">
            <w:pPr>
              <w:rPr>
                <w:i/>
              </w:rPr>
            </w:pPr>
            <w:r w:rsidRPr="007A55CF">
              <w:rPr>
                <w:i/>
              </w:rPr>
              <w:t>Total (corrected)</w:t>
            </w:r>
          </w:p>
        </w:tc>
        <w:tc>
          <w:tcPr>
            <w:tcW w:w="1258" w:type="dxa"/>
            <w:vAlign w:val="center"/>
          </w:tcPr>
          <w:p w:rsidR="00620847" w:rsidRPr="007A55CF" w:rsidRDefault="00620847" w:rsidP="004061C7">
            <w:pPr>
              <w:rPr>
                <w:i/>
              </w:rPr>
            </w:pPr>
            <w:r>
              <w:rPr>
                <w:i/>
              </w:rPr>
              <w:t>14</w:t>
            </w:r>
          </w:p>
        </w:tc>
        <w:tc>
          <w:tcPr>
            <w:tcW w:w="1629" w:type="dxa"/>
            <w:vAlign w:val="center"/>
          </w:tcPr>
          <w:p w:rsidR="00620847" w:rsidRPr="007A55CF" w:rsidRDefault="00620847" w:rsidP="004061C7">
            <w:pPr>
              <w:rPr>
                <w:i/>
                <w:color w:val="FF0000"/>
              </w:rPr>
            </w:pPr>
            <w:r w:rsidRPr="007B18CB">
              <w:rPr>
                <w:i/>
              </w:rPr>
              <w:t>2671.7</w:t>
            </w:r>
          </w:p>
        </w:tc>
        <w:tc>
          <w:tcPr>
            <w:tcW w:w="1567" w:type="dxa"/>
            <w:vAlign w:val="center"/>
          </w:tcPr>
          <w:p w:rsidR="00620847" w:rsidRPr="007A55CF" w:rsidRDefault="00620847" w:rsidP="004061C7">
            <w:pPr>
              <w:rPr>
                <w:i/>
              </w:rPr>
            </w:pPr>
          </w:p>
        </w:tc>
        <w:tc>
          <w:tcPr>
            <w:tcW w:w="1567" w:type="dxa"/>
            <w:vAlign w:val="center"/>
          </w:tcPr>
          <w:p w:rsidR="00620847" w:rsidRPr="007A55CF" w:rsidRDefault="00620847" w:rsidP="004061C7">
            <w:pPr>
              <w:rPr>
                <w:i/>
              </w:rPr>
            </w:pPr>
          </w:p>
        </w:tc>
        <w:tc>
          <w:tcPr>
            <w:tcW w:w="1567" w:type="dxa"/>
            <w:vAlign w:val="center"/>
          </w:tcPr>
          <w:p w:rsidR="00620847" w:rsidRPr="007A55CF" w:rsidRDefault="00620847" w:rsidP="004061C7">
            <w:pPr>
              <w:rPr>
                <w:i/>
              </w:rPr>
            </w:pPr>
          </w:p>
        </w:tc>
      </w:tr>
    </w:tbl>
    <w:p w:rsidR="00620847" w:rsidRDefault="00620847" w:rsidP="00620847">
      <w:pPr>
        <w:ind w:left="1080"/>
        <w:rPr>
          <w:i/>
        </w:rPr>
      </w:pPr>
    </w:p>
    <w:p w:rsidR="00620847" w:rsidRDefault="00620847" w:rsidP="00620847">
      <w:r>
        <w:tab/>
        <w:t>1) How many groups?</w:t>
      </w:r>
    </w:p>
    <w:p w:rsidR="00620847" w:rsidRDefault="00620847" w:rsidP="00620847">
      <w:r>
        <w:tab/>
      </w:r>
      <w:r>
        <w:tab/>
        <w:t>3</w:t>
      </w:r>
    </w:p>
    <w:p w:rsidR="00620847" w:rsidRDefault="00620847" w:rsidP="00620847">
      <w:r>
        <w:tab/>
        <w:t>2) How many replications per group?</w:t>
      </w:r>
    </w:p>
    <w:p w:rsidR="00620847" w:rsidRDefault="00620847" w:rsidP="00620847">
      <w:r>
        <w:tab/>
      </w:r>
      <w:r>
        <w:tab/>
        <w:t>5</w:t>
      </w:r>
    </w:p>
    <w:p w:rsidR="00620847" w:rsidRDefault="00620847" w:rsidP="00620847">
      <w:r>
        <w:tab/>
        <w:t>3) Carry out F test at 5% level.</w:t>
      </w:r>
    </w:p>
    <w:p w:rsidR="009B7B70" w:rsidRDefault="009B7B70" w:rsidP="009B7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>State null hypothesis and alternative hypothesis:</w:t>
      </w:r>
    </w:p>
    <w:p w:rsidR="009B7B70" w:rsidRPr="00352E20" w:rsidRDefault="00041E51" w:rsidP="009B7B70">
      <w:pPr>
        <w:spacing w:before="100" w:beforeAutospacing="1" w:after="100" w:afterAutospacing="1"/>
        <w:ind w:left="1080"/>
        <w:rPr>
          <w:rFonts w:eastAsia="Times New Roman"/>
          <w:i/>
          <w:color w:val="FF0000"/>
        </w:rPr>
      </w:pPr>
      <w:r>
        <w:rPr>
          <w:rFonts w:eastAsia="Times New Roman"/>
          <w:i/>
          <w:noProof/>
          <w:color w:val="FF000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4" o:spid="_x0000_s1026" type="#_x0000_t75" style="position:absolute;left:0;text-align:left;margin-left:64.25pt;margin-top:5.35pt;width:188pt;height:36pt;z-index:251659264;visibility:visible">
            <v:imagedata r:id="rId5" o:title=""/>
          </v:shape>
          <o:OLEObject Type="Embed" ProgID="Equation.3" ShapeID="Object 4" DrawAspect="Content" ObjectID="_1593114404" r:id="rId6"/>
        </w:object>
      </w:r>
    </w:p>
    <w:p w:rsidR="009B7B70" w:rsidRPr="00352E20" w:rsidRDefault="009B7B70" w:rsidP="009B7B70">
      <w:pPr>
        <w:spacing w:before="100" w:beforeAutospacing="1" w:after="100" w:afterAutospacing="1"/>
        <w:rPr>
          <w:rFonts w:eastAsia="Times New Roman"/>
          <w:i/>
          <w:color w:val="FF0000"/>
        </w:rPr>
      </w:pPr>
    </w:p>
    <w:p w:rsidR="009B7B70" w:rsidRPr="00352E20" w:rsidRDefault="009B7B70" w:rsidP="009B7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>Set the alpha level:</w:t>
      </w:r>
    </w:p>
    <w:p w:rsidR="009B7B70" w:rsidRPr="00352E20" w:rsidRDefault="009B7B70" w:rsidP="009B7B70">
      <w:pPr>
        <w:spacing w:before="100" w:beforeAutospacing="1" w:after="100" w:afterAutospacing="1"/>
        <w:ind w:left="720" w:firstLine="720"/>
        <w:rPr>
          <w:rFonts w:eastAsia="Times New Roman"/>
          <w:i/>
          <w:color w:val="FF0000"/>
        </w:rPr>
      </w:pPr>
      <w:r w:rsidRPr="00C72DD2">
        <w:rPr>
          <w:rFonts w:eastAsia="Times New Roman"/>
          <w:i/>
          <w:noProof/>
          <w:color w:val="FF0000"/>
        </w:rPr>
        <w:drawing>
          <wp:inline distT="0" distB="0" distL="0" distR="0" wp14:anchorId="11DB5F47" wp14:editId="27E2E0B7">
            <wp:extent cx="685800" cy="190500"/>
            <wp:effectExtent l="19050" t="0" r="0" b="0"/>
            <wp:docPr id="10" name="Picture 10" descr="http://www.mnstate.edu/wasson/alpha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nstate.edu/wasson/alpha05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B70" w:rsidRPr="00352E20" w:rsidRDefault="009B7B70" w:rsidP="009B7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>Calculate the value of the proper statistic:</w:t>
      </w:r>
    </w:p>
    <w:p w:rsidR="009B7B70" w:rsidRPr="00352E20" w:rsidRDefault="009B7B70" w:rsidP="009B7B70">
      <w:pPr>
        <w:spacing w:before="100" w:beforeAutospacing="1" w:after="100" w:afterAutospacing="1"/>
        <w:ind w:left="720" w:firstLine="360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 xml:space="preserve">Since </w:t>
      </w:r>
      <w:r>
        <w:rPr>
          <w:rFonts w:eastAsia="Times New Roman"/>
          <w:i/>
          <w:color w:val="FF0000"/>
        </w:rPr>
        <w:t>we have more than 2 samples, ANOVA test needs to be used.</w:t>
      </w:r>
      <w:r w:rsidRPr="00352E20">
        <w:rPr>
          <w:rFonts w:eastAsia="Times New Roman"/>
          <w:i/>
          <w:color w:val="FF0000"/>
        </w:rPr>
        <w:t xml:space="preserve"> </w:t>
      </w:r>
    </w:p>
    <w:p w:rsidR="009B7B70" w:rsidRPr="00352E20" w:rsidRDefault="009B7B70" w:rsidP="009B7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>State the rule for rejecting the null hypothesis:</w:t>
      </w:r>
    </w:p>
    <w:p w:rsidR="009B7B70" w:rsidRPr="00352E20" w:rsidRDefault="009B7B70" w:rsidP="009B7B70">
      <w:pPr>
        <w:spacing w:before="100" w:beforeAutospacing="1" w:after="100" w:afterAutospacing="1"/>
        <w:ind w:left="720" w:firstLine="720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>Reject H</w:t>
      </w:r>
      <w:r w:rsidRPr="00352E20">
        <w:rPr>
          <w:rFonts w:eastAsia="Times New Roman"/>
          <w:i/>
          <w:color w:val="FF0000"/>
          <w:vertAlign w:val="subscript"/>
        </w:rPr>
        <w:t>0</w:t>
      </w:r>
      <w:r w:rsidRPr="00352E20">
        <w:rPr>
          <w:rFonts w:eastAsia="Times New Roman"/>
          <w:i/>
          <w:color w:val="FF0000"/>
        </w:rPr>
        <w:t xml:space="preserve"> if</w:t>
      </w:r>
      <w:r>
        <w:rPr>
          <w:rFonts w:eastAsia="Times New Roman"/>
          <w:i/>
          <w:noProof/>
          <w:color w:val="FF0000"/>
        </w:rPr>
        <w:t xml:space="preserve"> p-value &lt; 0.05</w:t>
      </w:r>
      <w:r w:rsidRPr="00352E20">
        <w:rPr>
          <w:rFonts w:eastAsia="Times New Roman"/>
          <w:i/>
          <w:color w:val="FF0000"/>
        </w:rPr>
        <w:t>.</w:t>
      </w:r>
    </w:p>
    <w:p w:rsidR="009B7B70" w:rsidRPr="00352E20" w:rsidRDefault="009B7B70" w:rsidP="009B7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 xml:space="preserve">Decision: </w:t>
      </w:r>
    </w:p>
    <w:p w:rsidR="009B7B70" w:rsidRPr="00C72DD2" w:rsidRDefault="009B7B70" w:rsidP="009B7B70">
      <w:pPr>
        <w:spacing w:before="100" w:beforeAutospacing="1" w:after="100" w:afterAutospacing="1"/>
        <w:ind w:left="720" w:firstLine="720"/>
        <w:rPr>
          <w:rFonts w:eastAsia="Times New Roman"/>
          <w:i/>
          <w:color w:val="FF0000"/>
        </w:rPr>
      </w:pPr>
      <w:r>
        <w:rPr>
          <w:rFonts w:eastAsia="Times New Roman"/>
          <w:i/>
          <w:color w:val="FF0000"/>
        </w:rPr>
        <w:t xml:space="preserve">Since p-value </w:t>
      </w:r>
      <w:proofErr w:type="gramStart"/>
      <w:r>
        <w:rPr>
          <w:rFonts w:eastAsia="Times New Roman"/>
          <w:i/>
          <w:color w:val="FF0000"/>
        </w:rPr>
        <w:t>&lt;  0.05</w:t>
      </w:r>
      <w:proofErr w:type="gramEnd"/>
      <w:r>
        <w:rPr>
          <w:rFonts w:eastAsia="Times New Roman"/>
          <w:i/>
          <w:color w:val="FF0000"/>
        </w:rPr>
        <w:t>, we reject null hypothesis at 5% level.</w:t>
      </w:r>
    </w:p>
    <w:p w:rsidR="009B7B70" w:rsidRPr="009B7B70" w:rsidRDefault="009B7B70" w:rsidP="009B7B70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i/>
          <w:color w:val="FF0000"/>
        </w:rPr>
      </w:pPr>
      <w:r w:rsidRPr="00C72DD2">
        <w:rPr>
          <w:rFonts w:eastAsia="Times New Roman"/>
          <w:i/>
          <w:color w:val="FF0000"/>
        </w:rPr>
        <w:t xml:space="preserve">Statement of results: </w:t>
      </w:r>
    </w:p>
    <w:p w:rsidR="00620847" w:rsidRPr="00AF288E" w:rsidRDefault="009B7B70" w:rsidP="00AF288E">
      <w:pPr>
        <w:spacing w:before="100" w:beforeAutospacing="1" w:after="100" w:afterAutospacing="1"/>
        <w:ind w:left="360" w:firstLine="720"/>
        <w:rPr>
          <w:rFonts w:eastAsia="Times New Roman"/>
          <w:i/>
          <w:color w:val="FF0000"/>
        </w:rPr>
      </w:pPr>
      <w:r>
        <w:rPr>
          <w:rFonts w:eastAsia="Times New Roman"/>
          <w:i/>
          <w:color w:val="FF0000"/>
        </w:rPr>
        <w:t xml:space="preserve">Not all the means are equal among </w:t>
      </w:r>
      <w:r w:rsidRPr="006041B3">
        <w:rPr>
          <w:rFonts w:eastAsia="Times New Roman"/>
          <w:i/>
          <w:color w:val="FF0000"/>
        </w:rPr>
        <w:t>groups at 5% level.</w:t>
      </w:r>
    </w:p>
    <w:p w:rsidR="009B7B70" w:rsidRDefault="00AF288E" w:rsidP="009B7B70">
      <w:pPr>
        <w:pStyle w:val="ListParagraph"/>
        <w:numPr>
          <w:ilvl w:val="0"/>
          <w:numId w:val="2"/>
        </w:numPr>
      </w:pPr>
      <w:r>
        <w:lastRenderedPageBreak/>
        <w:t xml:space="preserve">Load the anorexia data set </w:t>
      </w:r>
      <w:r w:rsidR="00E749BE" w:rsidRPr="00E749BE">
        <w:rPr>
          <w:b/>
          <w:i/>
          <w:color w:val="FF0000"/>
        </w:rPr>
        <w:t>anorexia</w:t>
      </w:r>
      <w:r w:rsidR="00E749BE">
        <w:rPr>
          <w:b/>
          <w:i/>
          <w:color w:val="FF0000"/>
        </w:rPr>
        <w:t xml:space="preserve"> </w:t>
      </w:r>
      <w:r w:rsidR="00E749BE">
        <w:t>data set from the MASS library. This data set was collected to investigate the effectiveness of different treatments (Treat) on increasing weight for you</w:t>
      </w:r>
      <w:r w:rsidR="00B9552B">
        <w:t>ng female anorexia patients. Create new variable called Difference by subtracting the weight of patient before study period (</w:t>
      </w:r>
      <w:proofErr w:type="spellStart"/>
      <w:r w:rsidR="00B9552B">
        <w:t>Prewt</w:t>
      </w:r>
      <w:proofErr w:type="spellEnd"/>
      <w:r w:rsidR="00B9552B">
        <w:t>) from her weight after study period (</w:t>
      </w:r>
      <w:proofErr w:type="spellStart"/>
      <w:r w:rsidR="00B9552B">
        <w:t>Postwt</w:t>
      </w:r>
      <w:proofErr w:type="spellEnd"/>
      <w:r w:rsidR="00B9552B">
        <w:t xml:space="preserve">): Difference = </w:t>
      </w:r>
      <w:proofErr w:type="spellStart"/>
      <w:r w:rsidR="00B9552B">
        <w:t>Postwt</w:t>
      </w:r>
      <w:proofErr w:type="spellEnd"/>
      <w:r w:rsidR="00B9552B">
        <w:t xml:space="preserve"> – </w:t>
      </w:r>
      <w:proofErr w:type="spellStart"/>
      <w:r w:rsidR="00B9552B">
        <w:t>Prewt</w:t>
      </w:r>
      <w:proofErr w:type="spellEnd"/>
      <w:r w:rsidR="00B9552B">
        <w:t xml:space="preserve">. Use ANOVA to investigate whether the type of treatment makes a difference in the amount of weight gain. </w:t>
      </w:r>
    </w:p>
    <w:p w:rsidR="00B9552B" w:rsidRDefault="00B9552B" w:rsidP="00B955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>State null hypothesis and alternative hypothesis:</w:t>
      </w:r>
    </w:p>
    <w:p w:rsidR="00B9552B" w:rsidRPr="00352E20" w:rsidRDefault="00041E51" w:rsidP="00B9552B">
      <w:pPr>
        <w:spacing w:before="100" w:beforeAutospacing="1" w:after="100" w:afterAutospacing="1"/>
        <w:ind w:left="1080"/>
        <w:rPr>
          <w:rFonts w:eastAsia="Times New Roman"/>
          <w:i/>
          <w:color w:val="FF0000"/>
        </w:rPr>
      </w:pPr>
      <w:r>
        <w:rPr>
          <w:rFonts w:eastAsia="Times New Roman"/>
          <w:i/>
          <w:noProof/>
          <w:color w:val="FF0000"/>
        </w:rPr>
        <w:object w:dxaOrig="1440" w:dyaOrig="1440">
          <v:shape id="_x0000_s1027" type="#_x0000_t75" style="position:absolute;left:0;text-align:left;margin-left:64.25pt;margin-top:5.35pt;width:188pt;height:36pt;z-index:251661312;visibility:visible">
            <v:imagedata r:id="rId5" o:title=""/>
          </v:shape>
          <o:OLEObject Type="Embed" ProgID="Equation.3" ShapeID="_x0000_s1027" DrawAspect="Content" ObjectID="_1593114405" r:id="rId8"/>
        </w:object>
      </w:r>
    </w:p>
    <w:p w:rsidR="00B9552B" w:rsidRPr="00352E20" w:rsidRDefault="00B9552B" w:rsidP="00B9552B">
      <w:pPr>
        <w:spacing w:before="100" w:beforeAutospacing="1" w:after="100" w:afterAutospacing="1"/>
        <w:rPr>
          <w:rFonts w:eastAsia="Times New Roman"/>
          <w:i/>
          <w:color w:val="FF0000"/>
        </w:rPr>
      </w:pPr>
    </w:p>
    <w:p w:rsidR="00B9552B" w:rsidRPr="00352E20" w:rsidRDefault="00B9552B" w:rsidP="00B955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>Set the alpha level:</w:t>
      </w:r>
    </w:p>
    <w:p w:rsidR="00B9552B" w:rsidRPr="00352E20" w:rsidRDefault="00B9552B" w:rsidP="00B9552B">
      <w:pPr>
        <w:spacing w:before="100" w:beforeAutospacing="1" w:after="100" w:afterAutospacing="1"/>
        <w:ind w:left="720" w:firstLine="720"/>
        <w:rPr>
          <w:rFonts w:eastAsia="Times New Roman"/>
          <w:i/>
          <w:color w:val="FF0000"/>
        </w:rPr>
      </w:pPr>
      <w:r w:rsidRPr="00C72DD2">
        <w:rPr>
          <w:rFonts w:eastAsia="Times New Roman"/>
          <w:i/>
          <w:noProof/>
          <w:color w:val="FF0000"/>
        </w:rPr>
        <w:drawing>
          <wp:inline distT="0" distB="0" distL="0" distR="0" wp14:anchorId="4855A567" wp14:editId="18B74473">
            <wp:extent cx="685800" cy="190500"/>
            <wp:effectExtent l="19050" t="0" r="0" b="0"/>
            <wp:docPr id="2" name="Picture 2" descr="http://www.mnstate.edu/wasson/alpha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nstate.edu/wasson/alpha05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52B" w:rsidRPr="00352E20" w:rsidRDefault="00B9552B" w:rsidP="00B955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>Calculate the value of the proper statistic:</w:t>
      </w:r>
    </w:p>
    <w:p w:rsidR="00B9552B" w:rsidRPr="00352E20" w:rsidRDefault="00B9552B" w:rsidP="00B9552B">
      <w:pPr>
        <w:spacing w:before="100" w:beforeAutospacing="1" w:after="100" w:afterAutospacing="1"/>
        <w:ind w:left="720" w:firstLine="360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 xml:space="preserve">Since </w:t>
      </w:r>
      <w:r>
        <w:rPr>
          <w:rFonts w:eastAsia="Times New Roman"/>
          <w:i/>
          <w:color w:val="FF0000"/>
        </w:rPr>
        <w:t>we have more than 2 samples, ANOVA test needs to be used.</w:t>
      </w:r>
      <w:r w:rsidRPr="00352E20">
        <w:rPr>
          <w:rFonts w:eastAsia="Times New Roman"/>
          <w:i/>
          <w:color w:val="FF0000"/>
        </w:rPr>
        <w:t xml:space="preserve"> </w:t>
      </w:r>
    </w:p>
    <w:p w:rsidR="00B9552B" w:rsidRPr="00352E20" w:rsidRDefault="00B9552B" w:rsidP="00B955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>State the rule for rejecting the null hypothesis:</w:t>
      </w:r>
    </w:p>
    <w:p w:rsidR="00B9552B" w:rsidRPr="00352E20" w:rsidRDefault="00B9552B" w:rsidP="00B9552B">
      <w:pPr>
        <w:spacing w:before="100" w:beforeAutospacing="1" w:after="100" w:afterAutospacing="1"/>
        <w:ind w:left="720" w:firstLine="720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>Reject H</w:t>
      </w:r>
      <w:r w:rsidRPr="00352E20">
        <w:rPr>
          <w:rFonts w:eastAsia="Times New Roman"/>
          <w:i/>
          <w:color w:val="FF0000"/>
          <w:vertAlign w:val="subscript"/>
        </w:rPr>
        <w:t>0</w:t>
      </w:r>
      <w:r w:rsidRPr="00352E20">
        <w:rPr>
          <w:rFonts w:eastAsia="Times New Roman"/>
          <w:i/>
          <w:color w:val="FF0000"/>
        </w:rPr>
        <w:t xml:space="preserve"> if</w:t>
      </w:r>
      <w:r>
        <w:rPr>
          <w:rFonts w:eastAsia="Times New Roman"/>
          <w:i/>
          <w:noProof/>
          <w:color w:val="FF0000"/>
        </w:rPr>
        <w:t xml:space="preserve"> p-value &lt; 0.05</w:t>
      </w:r>
      <w:r w:rsidRPr="00352E20">
        <w:rPr>
          <w:rFonts w:eastAsia="Times New Roman"/>
          <w:i/>
          <w:color w:val="FF0000"/>
        </w:rPr>
        <w:t>.</w:t>
      </w:r>
    </w:p>
    <w:p w:rsidR="00B9552B" w:rsidRDefault="00B9552B" w:rsidP="00B955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i/>
          <w:color w:val="FF0000"/>
        </w:rPr>
      </w:pPr>
      <w:r w:rsidRPr="00352E20">
        <w:rPr>
          <w:rFonts w:eastAsia="Times New Roman"/>
          <w:i/>
          <w:color w:val="FF0000"/>
        </w:rPr>
        <w:t xml:space="preserve">Decision: </w:t>
      </w:r>
    </w:p>
    <w:p w:rsidR="00B9552B" w:rsidRPr="00352E20" w:rsidRDefault="00B9552B" w:rsidP="00B9552B">
      <w:pPr>
        <w:spacing w:before="100" w:beforeAutospacing="1" w:after="100" w:afterAutospacing="1" w:line="240" w:lineRule="auto"/>
        <w:ind w:left="720"/>
        <w:rPr>
          <w:rFonts w:eastAsia="Times New Roman"/>
          <w:i/>
          <w:color w:val="FF0000"/>
        </w:rPr>
      </w:pPr>
      <w:r>
        <w:rPr>
          <w:noProof/>
        </w:rPr>
        <w:drawing>
          <wp:inline distT="0" distB="0" distL="0" distR="0" wp14:anchorId="0490FE9E" wp14:editId="004AB954">
            <wp:extent cx="4829175" cy="2809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52B" w:rsidRPr="00C72DD2" w:rsidRDefault="00B9552B" w:rsidP="00B9552B">
      <w:pPr>
        <w:spacing w:before="100" w:beforeAutospacing="1" w:after="100" w:afterAutospacing="1"/>
        <w:ind w:left="720" w:firstLine="720"/>
        <w:rPr>
          <w:rFonts w:eastAsia="Times New Roman"/>
          <w:i/>
          <w:color w:val="FF0000"/>
        </w:rPr>
      </w:pPr>
      <w:r>
        <w:rPr>
          <w:rFonts w:eastAsia="Times New Roman"/>
          <w:i/>
          <w:color w:val="FF0000"/>
        </w:rPr>
        <w:t xml:space="preserve">Since p-value </w:t>
      </w:r>
      <w:proofErr w:type="gramStart"/>
      <w:r>
        <w:rPr>
          <w:rFonts w:eastAsia="Times New Roman"/>
          <w:i/>
          <w:color w:val="FF0000"/>
        </w:rPr>
        <w:t>&lt;  0.05</w:t>
      </w:r>
      <w:proofErr w:type="gramEnd"/>
      <w:r>
        <w:rPr>
          <w:rFonts w:eastAsia="Times New Roman"/>
          <w:i/>
          <w:color w:val="FF0000"/>
        </w:rPr>
        <w:t>, we reject null hypothesis at 5% level.</w:t>
      </w:r>
    </w:p>
    <w:p w:rsidR="00B9552B" w:rsidRPr="009B7B70" w:rsidRDefault="00B9552B" w:rsidP="00B9552B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i/>
          <w:color w:val="FF0000"/>
        </w:rPr>
      </w:pPr>
      <w:r w:rsidRPr="00C72DD2">
        <w:rPr>
          <w:rFonts w:eastAsia="Times New Roman"/>
          <w:i/>
          <w:color w:val="FF0000"/>
        </w:rPr>
        <w:t xml:space="preserve">Statement of results: </w:t>
      </w:r>
    </w:p>
    <w:p w:rsidR="00620847" w:rsidRPr="00A6695A" w:rsidRDefault="00B9552B" w:rsidP="00A6695A">
      <w:pPr>
        <w:spacing w:before="100" w:beforeAutospacing="1" w:after="100" w:afterAutospacing="1"/>
        <w:ind w:left="360" w:firstLine="720"/>
        <w:rPr>
          <w:rFonts w:eastAsia="Times New Roman"/>
          <w:i/>
          <w:color w:val="FF0000"/>
        </w:rPr>
      </w:pPr>
      <w:r>
        <w:rPr>
          <w:rFonts w:eastAsia="Times New Roman"/>
          <w:i/>
          <w:color w:val="FF0000"/>
        </w:rPr>
        <w:t>The type of treatment makes a difference in the amount of weight gain</w:t>
      </w:r>
      <w:r w:rsidR="00AF288E">
        <w:rPr>
          <w:rFonts w:eastAsia="Times New Roman"/>
          <w:i/>
          <w:color w:val="FF0000"/>
        </w:rPr>
        <w:t xml:space="preserve"> </w:t>
      </w:r>
      <w:r w:rsidRPr="006041B3">
        <w:rPr>
          <w:rFonts w:eastAsia="Times New Roman"/>
          <w:i/>
          <w:color w:val="FF0000"/>
        </w:rPr>
        <w:t>at 5% level.</w:t>
      </w:r>
    </w:p>
    <w:sectPr w:rsidR="00620847" w:rsidRPr="00A6695A" w:rsidSect="00A6695A">
      <w:pgSz w:w="12240" w:h="15840"/>
      <w:pgMar w:top="720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3345E"/>
    <w:multiLevelType w:val="multilevel"/>
    <w:tmpl w:val="5CF478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091E6215"/>
    <w:multiLevelType w:val="hybridMultilevel"/>
    <w:tmpl w:val="4606E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D44D9"/>
    <w:multiLevelType w:val="hybridMultilevel"/>
    <w:tmpl w:val="31BA2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87F93"/>
    <w:multiLevelType w:val="hybridMultilevel"/>
    <w:tmpl w:val="7652C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5F01AA"/>
    <w:multiLevelType w:val="hybridMultilevel"/>
    <w:tmpl w:val="31BA2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B52A86"/>
    <w:multiLevelType w:val="hybridMultilevel"/>
    <w:tmpl w:val="23362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8CB"/>
    <w:rsid w:val="00041E51"/>
    <w:rsid w:val="000818CB"/>
    <w:rsid w:val="00265730"/>
    <w:rsid w:val="0030473F"/>
    <w:rsid w:val="005E037A"/>
    <w:rsid w:val="00620847"/>
    <w:rsid w:val="00620C3E"/>
    <w:rsid w:val="00672FD3"/>
    <w:rsid w:val="007E2F6C"/>
    <w:rsid w:val="009B7B70"/>
    <w:rsid w:val="00A6695A"/>
    <w:rsid w:val="00AF288E"/>
    <w:rsid w:val="00B9552B"/>
    <w:rsid w:val="00BC4FBF"/>
    <w:rsid w:val="00C26BD4"/>
    <w:rsid w:val="00C8588C"/>
    <w:rsid w:val="00D57DE8"/>
    <w:rsid w:val="00DD0B49"/>
    <w:rsid w:val="00E46B8A"/>
    <w:rsid w:val="00E7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DECF519"/>
  <w15:docId w15:val="{814B04AA-0F57-4A47-B381-35C406E56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1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8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18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Wentworth Institute of Technology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Wu, Hongsheng</cp:lastModifiedBy>
  <cp:revision>20</cp:revision>
  <cp:lastPrinted>2014-07-23T13:49:00Z</cp:lastPrinted>
  <dcterms:created xsi:type="dcterms:W3CDTF">2012-07-14T12:55:00Z</dcterms:created>
  <dcterms:modified xsi:type="dcterms:W3CDTF">2018-07-15T03:00:00Z</dcterms:modified>
</cp:coreProperties>
</file>